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407</w:t>
      </w:r>
    </w:p>
    <w:p>
      <w:r>
        <w:t>Bundesgericht (BGE), 2021-06-16, DE</w:t>
      </w:r>
    </w:p>
    <w:p>
      <w:r>
        <w:rPr>
          <w:b/>
        </w:rPr>
        <w:t xml:space="preserve">Quelle: </w:t>
      </w:r>
      <w:r>
        <w:t>https://mcp.opencaselaw.ch/entscheid/bge_147 I 407</w:t>
      </w:r>
    </w:p>
    <w:p>
      <w:r>
        <w:t>FR: ATF 147 I 407</w:t>
      </w:r>
    </w:p>
    <w:p>
      <w:r>
        <w:t>IT: DTF 147 I 407</w:t>
      </w:r>
    </w:p>
    <w:p>
      <w:pPr>
        <w:pStyle w:val="Heading2"/>
      </w:pPr>
      <w:r>
        <w:t>Regeste</w:t>
      </w:r>
    </w:p>
    <w:p>
      <w:r>
        <w:t>Regeste Art. 30 Abs. 3 BV; Art. 54 Abs. 4 ZPO; Justizöffentlichkeit; Zugang zu Urteilen nach Abschluss eines Verfahrens. Das in Art. 30 Abs. 3 BV verankerte Prinzip der Justizöffentlichkeit gewährleistet einen grundsätzlichen Anspruch auf Einsicht in alle Urteile nach deren Verkündung. Der Anspruch ist jedoch nicht absolut und kann insbesondere zum Schutz der Privatsphäre der Prozessbeteiligten eingeschränkt werden. Wo die Privatsphäre der Betroffenen weder durch eine Anonymisierung noch durch eine teilweise Schwärzung genügend geschützt werden kann, ist eine Interessenabwägung vorzunehmen zwischen den Einsichtsinteressen und dem Schutz der Persönlichkeit (E. 6.4). Der in Art. 54 Abs. 4 ZPO statuierte Ausschluss der Öffentlichkeit von familienrechtlichen Verfahren bezieht sich lediglich auf den ersten Satz von Abs. 1 dieser Bestimmung, nicht aber auf die Verpflichtung, die Entscheide der Öffentlichkeit zugänglich zu machen (E. 7.2). Erfordert der Einsichtsanspruch die Anonymisierung einer grossen Zahl von Urteilen, steht er unter dem Vorbehalt, dass diese Arbeit für die Gerichtsbehörde nicht einen übermässigen Aufwand darstellt (E. 6.4 und 8.1). Der Einsichtsanspruch darf nicht durch eine unangemessene Kostenregelung unterlaufen werden (E. 8.2).</w:t>
      </w:r>
    </w:p>
    <w:p>
      <w:pPr>
        <w:pStyle w:val="Heading2"/>
      </w:pPr>
      <w:r>
        <w:t>Erwägungen</w:t>
      </w:r>
    </w:p>
    <w:p>
      <w:r>
        <w:rPr>
          <w:b/>
        </w:rPr>
        <w:t>E. 6</w:t>
      </w:r>
    </w:p>
    <w:p>
      <w:r>
        <w:t>Näher zu prüfen ist dagegen die Rüge der Verletzung des Grundsatzes der Justizöffentlichkeit nach Art. 30 Abs. 3 BV . Weitergehende Ansprüche kann der Beschwerdeführer aus der von ihm ebenfalls angerufenen Informationsfreiheit nach Art. 16 Abs. 3 BV nicht herleiten. Das dort garantierte Recht auf freie Informationsbeschaffung ist auf allgemein zugängliche Quellen beschränkt. Darunter fallen nach der ausdrücklichen Bestimmung von Art. 30 Abs. 3 BV BGE 147 I 407 S. 410 Gerichtsverhandlungen und Urteilsverkündung. Diese Norm konkretisiert insofern die Informationsfreiheit für den Bereich gerichtlicher Verfahren ( BGE 146 I 30 E. 2.2; BGE 137 I 16 E. 2.2) und ist dementsprechend von der im Bundesgesetz vom 17. Dezember 2004 über das Öffentlichkeitsprinzip der Verwaltung (BGÖ; SR 152.3) bzw. in den entsprechenden kantonalen Erlassen geregelten Öffentlichkeit der Verwaltung abzugrenzen (vgl. auch Art. 2 und 3 BGÖ ). Im Zusammenhang mit Art. 30 Abs. 3 BV ist jedoch die Tragweite von Art. 54 Abs. 4 ZPO zu prüfen, auf den sich der Beschwerdeführer ebenfalls beruft. Einen Verstoss gegen die EMRK oder gegen den UNO-Pakt II (SR 0.103.2) macht er dagegen nicht geltend. Sodann berufen sich weder die Vorinstanz noch der Beschwerdeführer auf spezifische Normen des kantonalen Rechts. Über dessen Gesuch ist mithin einzig gestützt auf die genannten bundesrechtlichen Bestimmungen zu entscheiden.</w:t>
      </w:r>
    </w:p>
    <w:p>
      <w:r>
        <w:rPr>
          <w:b/>
        </w:rPr>
        <w:t>E. 6.1</w:t>
      </w:r>
    </w:p>
    <w:p>
      <w:r>
        <w:t>Die Justizöffentlichkeit, die abgesehen von Art. 30 Abs. 3 BV auch in Art. 6 Ziff. 1 EMRK und Art. 14 Abs. 1 UNO-Pakt II verankert ist, dient zum einen dem Schutz der direkt an gerichtlichen Verfahren beteiligten Parteien im Hinblick auf deren korrekte Behandlung und gesetzmässige Beurteilung. Zum anderen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146 I 30 E. 2.2; BGE 143 I 194 E. 3.1; BGE 139 I 129 E. 3.3; BGE 133 I 106 E. 8.1; je mit weiteren Hinweisen).</w:t>
      </w:r>
    </w:p>
    <w:p>
      <w:r>
        <w:rPr>
          <w:b/>
        </w:rPr>
        <w:t>E. 6.2</w:t>
      </w:r>
    </w:p>
    <w:p>
      <w:r>
        <w:t>Öffentliche Urteilsverkündung bedeutet zunächst, dass am Schluss eines gerichtlichen Verfahrens das Urteil in Anwesenheit der Parteien sowie von Publikum und Medienvertreterinnen und -vertretern verkündet wird. Darüber hinaus dienen weitere Formen der Bekanntmachung dem Verkündungsgebot, wie etwa öffentliche Auflage, Publikation in amtlichen Sammlungen oder Bekanntgabe über das Internet sowie die nachträgliche Gewährung der Einsicht auf Gesuch hin (vgl. GEROLD STEINMANN in: Die schweizerische Bundesverfassung, St. Galler Kommentar, 3. Aufl. 2014, N. 62 zu Art. 30 BV ). Sie sind BGE 147 I 407 S. 411 im Einzelnen anhand von Sinn und Zweck des Verkündungsgebots daraufhin zu beurteilen, ob sie die verfassungsrechtlich gebotene Kenntnisnahme gerichtlicher Urteile erlauben ( BGE 139 I 129 E. 3.3; Urteile 1C_123/2016 vom 21. Juni 2016 E. 3.5.1; 1C_394/2018 vom 7. Juni 2019 E. 4). Diese weiteren Formen der Bekanntgabe von Urteilen sind gegenüber der Urteilsverkündung im Gerichtssaal nicht subsidiär, sondern gehören angesichts der Zweckausrichtung gleichwertig zur öffentlichen Verkündung. Die einzelnen Formen können miteinander kombiniert werden und sind in ihrer Gesamtheit am Verkündungs- und Transparenzgebot zu messen (Urteil 1C_123/2016 vom 21. Juni 2016 E. 3.6, auszugsweise publiziert in ZBl 117/2016 S. 601 ff. [mit zustimmender Besprechung von GEROLD STEINMANN], in RDAF 2017 I S. 287 ff. [mit Bemerkung von ALFIO RUSSO] und in Medialex 2016 S. 99 ff. [mit Besprechung von DOMINIQUE STREBEL]). Die Publikationspraxis der Behörden in den verschiedenen Kantonen unterscheidet sich erheblich (Urteil 1C_394/2018 vom 7. Juni 2019 E. 4.3 mit Hinweis auf HÜRLIMANN/KETTIGER, Zugänglichkeit zu Urteilen kantonaler Gerichte: Ergebnisse einer Befragung, Justice-Justiz-Giustizia 2018/2).</w:t>
      </w:r>
    </w:p>
    <w:p>
      <w:r>
        <w:rPr>
          <w:b/>
        </w:rPr>
        <w:t>E. 6.3</w:t>
      </w:r>
    </w:p>
    <w:p>
      <w:r>
        <w:t>Das Gebot der öffentlichen Urteilsverkündung entfaltet mithin Wirkungen über den Zeitpunkt des Verfahrensabschlusses hinaus. In der Lehre wird überwiegend vertreten, ein Anspruch auf Kenntnis von Urteilen auch abgeschlossener Verfahren gelte absolut und es müsse - anders als bei Gesuchen um Einsicht in Akten abgeschlossener Verfahren - kein spezifisches schutzwürdiges Interesse geltend gemacht werden (so schon NICCOLÒ RASELLI, Das Gebot der öffentlichen Urteilsverkündung, in: Recht - Ethik - Religion, Festgabe für Bundesrichter Dr. Giusep Nay zum 60. Geburtstag, 2002, S. 33 f.; sodann STEINMANN, a.a.O., N. 63 zu Art. 30 BV ; FELIX BOMMER, Einstellungsverfügung und Öffentlichkeit, forumpoenale 4/2011 S. 248 f.; MÜLLER/SCHEFER, Grundrechte in der Schweiz, 4. Aufl. 2008, S. 977). In einem gewissen Widerspruch zum Postulat der absoluten Geltung des Einsichtsanspruchs ungeachtet spezifischer Interessen anerkennen die genannten Autoren aber zugleich, dass der Zugang im Einzelfall aus wichtigen privaten oder öffentlichen Interessen verweigert oder nur in anonymisierter Form gewährt werden kann.</w:t>
      </w:r>
    </w:p>
    <w:p>
      <w:r>
        <w:rPr>
          <w:b/>
        </w:rPr>
        <w:t>E. 6.4</w:t>
      </w:r>
    </w:p>
    <w:p>
      <w:r>
        <w:t>Das Bundesgericht hat sich in den letzten Jahren mehrmals mit dem Anspruch interessierter Dritter auf Kenntnis von Urteilen nach Abschluss eines Verfahrens auseinandergesetzt. BGE 147 I 407 S. 412</w:t>
      </w:r>
    </w:p>
    <w:p>
      <w:r>
        <w:rPr>
          <w:b/>
        </w:rPr>
        <w:t>E. 6.4.1</w:t>
      </w:r>
    </w:p>
    <w:p>
      <w:r>
        <w:t>Im Urteil BGE 139 I 129 hat das Bundesgericht einem Medienschaffenden das Recht auf Kenntnisnahme eines Urteils der ehemaligen Asylrekurskommission zugesprochen. Zum Schutz der Persönlichkeitsrechte der Prozessparteien des damaligen Verfahrens war dem Journalisten das betreffende Urteil nur in anonymisierter Form offenzulegen. Nach Auffassung des Bundesgerichts ergab sich das schutzwürdige Informationsinteresse ohne Weiteres aus der Kontrollfunktion der Medien. Allein schon die mit der Justizöffentlichkeit verbundene Möglichkeit der Kontrolle der Justiz vermöge, auch ohne weitere Begründung, ein hinreichendes Einsichtsinteresse zu begründen ( BGE 139 I 129 E. 3; vgl. auch BGE 137 I 16 E. 2.2). Im Urteil 1C_123/2016 vom 21. Juni 2016 hielt das Bundesgericht fest, dass sich der Anspruch auf Kenntnis von Urteilen nach deren Verkündung nicht auf (schon) rechtskräftige Urteile beschränkt und gewährte der gesuchstellenden Journalistin Einsicht in zwei Urteile des Kantonsgerichts Graubünden. Es hielt ausserdem fest, den Geheimhaltungsinteressen der Prozessbeteiligten könne durch Anonymisierung Rechnung getragen werden und der mit der Anonymisierung verbundene Aufwand stelle keinen sachlichen Grund für eine generelle Verweigerung der Einsicht dar. In einem Fall aus dem Jahr 2018 ersuchte ein Journalist um die Herausgabe eines rechtskräftigen Urteils des Kreisgerichts St. Gallen, in welchem es um eine von ihm namentlich bezeichnete Person ging (Urteil 1B_510/2017 vom 11. Juli 2018). Das Bundesgericht hielt dazu fest, die vom vor 4 ½ Jahren ergangenen Urteil betroffene Person habe kein "Recht auf Vergessen", und das Interesse von Verfahrensbeteiligten an der Geheimhaltung des Urteils habe vor der Justizöffentlichkeit zurückzutreten. Eine Herausgabe des nicht anonymisierten Urteils liesse sich umso mehr rechtfertigen, als der Gesuchsteller an den strengen Berufskodex für Medienschaffende und den Persönlichkeitsschutz gebunden sei. Sodann hatte das Bundesgericht in den Urteilen 1C_394/2018 vom 7. Juni 2019 und 1C_225/2019 vom 27. Juni 2019 die Gesuche einer Rechtsanwältin bzw. eines Rechtsanwalts zu behandeln, die im Rahmen ihrer Mandate gestützt auf den Grundsatz der Justizöffentlichkeit Einsicht in eine sehr grosse Zahl von Strafurteilen des erstinstanzlichen Strafgerichts bzw. der Genfer Cour de Justice nehmen wollten; im ersten Fall ging es um gegen 1'200 Urteile, im zweiten um deren 733. Diese Beschwerden wurden gutgeheissen. Gemäss BGE 147 I 407 S. 413 Bundesgericht gebieten die im Bundes- und im kantonalen Recht verankerten Prinzipien der Justizöffentlichkeit und die Informationsfreiheit, dass alle Gerichtsurteile der Öffentlichkeit zuallermindest zur Verfügung gestellt werden müssen. Das Bundesgericht führte weiter aus, gestützt auf das kantonale Recht hätten zudem alle Gerichtsurteile veröffentlicht werden müssen, was aber bisher nicht geschehen war. Die Gesuchstellenden benötigten die Einsicht jedoch rasch und eine Anonymisierung der grossen Zahl von Entscheiden war innert nützlicher Frist nicht möglich. Zum Schutz der Persönlichkeitsrechte der Prozessbeteiligten hat das Bundesgericht deshalb das anwaltliche Einsichtsrecht mit einer Verpflichtung zur Vertraulichkeit verknüpft und zudem eine inhaltliche Präzisierung der Gesuche verlangt. Es stellte ausserdem fest, dass die Schwierigkeiten, die mit der Anonymisierung einer sehr grossen Zahl von Entscheiden verbunden sind, nichts am Anspruch auf Einsicht in Gerichtsurteile ändere (Urteile 1C_394/2018 vom 7. Juni 2019 E. 6; 1C_225/2019 vom 27. Juni 2019 E. 5; vgl. dazu die Bemerkungen von STÉPHANE GRODECKI, RDAF 2019 I S. 738 f.). Schliesslich rief das Bundesgericht im Urteil 1C_616/2018 vom 11. September 2019 in Erinnerung, dass der Anspruch auf Einsicht in Urteile nach der Urteilsverkündung nicht uneingeschränkt ist. Die Einsicht in ein Strafurteil setze eine Interessenabwägung voraus, bei welcher einerseits die Einsichtsinteressen und andererseits die Schwere des Eingriffs in die Persönlichkeitsrechte berücksichtigt werden müssten. In jenem Fall wog der Eingriff in die Persönlichkeitsrechte besonders schwer und die Einsichtsinteressen weniger schwer, womit die Einsicht in das 10 Jahre zurückliegende Strafurteil nicht gewährt wurde.</w:t>
      </w:r>
    </w:p>
    <w:p>
      <w:r>
        <w:rPr>
          <w:b/>
        </w:rPr>
        <w:t>E. 6.4.2</w:t>
      </w:r>
    </w:p>
    <w:p>
      <w:r>
        <w:t>Die Rechtsprechung des Bundesgerichts kann folgendermassen zusammengefasst werden: Der in Art. 30 Abs. 3 BV verankerte Grundsatz der Justizöffentlichkeit gewährleistet einen grundsätzlichen Anspruch auf Einsicht in alle Urteile nach der Urteilsverkündung, auch wenn diese vor einiger Zeit ergangen sind. Dabei spielt es zunächst keine Rolle, ob es sich bei der Anfrage um ein einziges oder einzelne Urteile oder um eine grosse Zahl von Entscheiden handelt. Sofern der Einsichtsanspruch die Anonymisierung einer grossen Zahl von Urteilen erfordert, steht er jedoch unter dem Vorbehalt, dass diese Arbeit für die Gerichtsbehörde nicht einen übermässigen Aufwand darstellt. BGE 147 I 407 S. 414 Der Anspruch auf Einsicht in Urteile nach der Urteilsverkündung ist sodann nicht absolut und kann insbesondere zum Schutz der Privatsphäre ( Art. 13 BV ) der Prozessbeteiligten eingeschränkt werden. Die Einschränkung des Anspruchs erfolgt in Übereinstimmung mit dem Verhältnismässigkeitsprinzip. So kann dem Schutz der Persönlichkeitsrechte der Verfahrensbeteiligten in aller Regel durch Anonymisierung Rechnung getragen werden. Allenfalls rechtfertigt sich auch eine Teilschwärzung des interessierenden Urteils. Wo die Privatsphäre der Betroffenen weder durch eine Anonymisierung noch durch eine teilweise Schwärzung genügend geschützt werden kann - etwa weil Einsicht in Urteile verlangt wird, die Personen betreffen, welche den Gesuchstellenden bekannt sind -, ist eine Interessenabwägung vorzunehmen zwischen den Einsichtsinteressen und dem Schutz der Persönlichkeit. Dabei gilt es einerseits zu beachten, dass einigen spezifischen Einsichtsinteressen - wie z.B. jenen von Medienschaffenden, Forscherinnen und Forschern, sowie jenen der Anwaltschaft - grundsätzlich ein erhöhtes Gewicht zukommt. Andererseits nimmt die Wichtigkeit des Persönlichkeitsschutzes der Verfahrensbeteiligten - insbesondere in Strafrechtsangelegenheiten - mit zunehmender zeitlicher Distanz zu einem Verfahren zu.</w:t>
      </w:r>
    </w:p>
    <w:p>
      <w:r>
        <w:rPr>
          <w:b/>
        </w:rPr>
        <w:t>E. 6.5</w:t>
      </w:r>
    </w:p>
    <w:p>
      <w:r>
        <w:t>Als Zwischenfazit gilt es im vorliegenden Fall also festzuhalten, dass der Beschwerdeführer grundsätzlich einen Anspruch auf Einsicht in die seit 1. Januar 2015 ergangenen Urteile der Vorinstanz in den erwähnten Bereichen hat, zumal der vom Gesuch betroffene Zeitraum nicht übermässig lang ist. Die Vorinstanz hat jedoch dessen Gesuch abgelehnt, zum einen gestützt auf Art. 54 Abs. 3 und 4 ZPO (nachfolgend E. 7) und zum anderen aufgrund des übermässigen Aufwands (nachfolgend E. 8). Es ist zu prüfen, ob dies rechtmässig war.</w:t>
      </w:r>
    </w:p>
    <w:p>
      <w:r>
        <w:rPr>
          <w:b/>
        </w:rPr>
        <w:t>E. 7.1</w:t>
      </w:r>
    </w:p>
    <w:p>
      <w:r>
        <w:t>Die Zivilprozessordnung regelt die Öffentlichkeit des Verfahrens in streitigen Zivilsachen ausdrücklich. Gemäss Art. 54 Abs. 1 ZPO (erster Satz) sind Verhandlungen und eine allfällige mündliche Eröffnung des Urteils grundsätzlich öffentlich; die Entscheide sind der Öffentlichkeit zugänglich zu machen (zweiter Satz). Allerdings kann die Öffentlichkeit gemäss Abs. 3 ganz oder teilweise ausgeschlossen werden, wenn es das öffentliche Interesse oder das schutzwürdige Interesse einer beteiligten Person erfordert. Abs. 4 derselben Bestimmung legt schliesslich fest, dass die familienrechtlichen Verfahren nicht öffentlich sind. Art. 54 Abs. 4 ZPO stellt eine BGE 147 I 407 S. 415 formellgesetzliche Grundlage für den Ausschluss der Öffentlichkeit von Gerichtsverhandlung und Urteilsverkündung dar (vgl. Art. 30 Abs. 3 BV , zweiter Satz). Die Urteile, die der Beschwerdeführer einzusehen wünscht, fallen unter den Anwendungsbereich von Art. 54 Abs. 4 ZPO (dazu eingehend SUTTER-SOMM/SEILER in: Kommentar zur Schweizerischen Zivilprozessordnung [ZPO], Sutter-Somm und andere [Hrsg.], 3. Aufl. 2016, N. 22 f. zu Art. 54 ZPO ).</w:t>
      </w:r>
    </w:p>
    <w:p>
      <w:r>
        <w:rPr>
          <w:b/>
        </w:rPr>
        <w:t>E. 7.2</w:t>
      </w:r>
    </w:p>
    <w:p>
      <w:r>
        <w:t>Es fragt sich, wie weit der Ausschluss der Öffentlichkeit von familienrechtlichen Verfahren reicht. Mit Blick auf Abs. 1 von Art. 54 ZPO , der ausdrücklich die Öffentlichkeit der Verhandlungen und einer allfälligen mündlichen Eröffnung des Urteils statuiert, liegt es zunächst auf der Hand, den Ausschluss nach Abs. 4 auf diese beiden Verfahrensabschnitte zu beziehen, also auf die Gerichtsverhandlung und die Urteilsverkündung (vgl. BGE 146 I 30 E. 2.3). Die Vorinstanz ist aber darüber hinaus der Auffassung, der Ausschluss der Öffentlichkeit von familienrechtlichen Verfahren gelte auch für das schriftliche Urteil bzw. dessen Begründung. Dies lässt sich dem Wortlaut von Art. 54 Abs. 4 ZPO nicht entnehmen. Die Lehre, die sich zu dieser Frage äussert, ist denn auch weit überwiegend der Auffassung, der dort statuierte Ausschluss der Öffentlichkeit beziehe sich lediglich auf den ersten Satz von Abs. 1 dieser Bestimmung, nicht aber auf die Verpflichtung, die Entscheide der Öffentlichkeit zugänglich zu machen. Nicht öffentlich sind in familienrechtlichen Streitigkeiten nach dieser Auffassung nur die Verhandlungen und die allfällige mündliche Eröffnung des Urteils (so KIENER/KÄLIN/WYTTENBACH, Grundrechte, 3. Aufl. 2018, S. 241 Rz. 22; FRANCESO TREZZINI, in: Commentario pratico al Codice di diritto processuale civile svizzero [CPC], Trezzini und andere [Hrsg.], 2017, N. 32 zu Art. 54 ZPO ; CHRISTOPH HURNI, in: Berner Kommentar, Schweizerische Zivilprozessordnung, Bd. I, 2012, N. 34 zu Art. 54 ZPO ; SUTTER-SOMM/SEILER, a.a.O., N. 20 zu Art. 54; enger, nur für die Verhandlungen: JACQUES DUBEY, Droits fondamentaux, Bd. II, 2018, Rz. 4303; in diesem Sinne auch JACQUES HALDY, in: Commentaire romand, Code de procédure civile, 2. Aufl. 2019, N. 11 zu Art. 54 ZPO ; HOFMANN/LÜSCHER, Le Code de procédure civile, 2. Aufl. 2015, S. 43; TARKAN GÖKSU, in: Schweizerische Zivilprozessordnung [ZPO], Brunner/Gasser/Schwander [Hrsg.], 2. Aufl. 2016, N. 20 f. zu Art. 54 ZPO ). Der in Art. 54 Abs. 4 ZPO statuierte, ausnahmslose Ausschluss des Publikums von den Verhandlungen und der Urteilseröffnung wird in der Lehre zum Teil kritisiert BGE 147 I 407 S. 416 (KARLEN/HÄNNI, in: Basler Kommentar, Schweizerische Zivilprozessordnung, 3. Aufl. 2017, N. 25 zu Art. 30 BV ; STEINMANN, a.a.O., N. 57 zu Art. 30 BV ; HURNI, a.a.O., N. 33 zu Art. 54 ZPO ). Der Auffassung der Lehre, wonach der Ausschluss der Öffentlichkeit in familienrechtlichen Angelegenheiten nach Art. 54 Abs. 4 ZPO nichts ändert an der Entscheidöffentlichkeit nach dem zweiten Satz von Art. 54 Abs. 1 ZPO , ist beizupflichten. Die gegenläufige Haltung der Vorinstanz steht im Widerspruch zum Gebot der Gerichtsöffentlichkeit nach Art. 30 Abs. 3 BV und der grossen Bedeutung, die das Bundesgericht diesem Grundsatz als Instrument der Kontrolle über die Gerichtstätigkeit beimisst. Eine verfassungskonforme Auslegung verbietet daher eine über den Wortlaut von Art. 54 Abs. 4 ZPO hinausgehende Anwendung dieser Ausnahme vom Öffentlichkeitsgrundsatz. Wie in der Lehre zu Recht ausgeführt wird, liegt eine gewisse Publizität in familienrechtlichen Belangen ausserdem auch im Interesse der Rechtsfortbildung und der Information der Anwaltschaft (SUTTER-SOMM/SEILER, a.a.O., N. 20 zu Art. 54 ZPO ; ebenso HURNI, a.a.O., N. 30 und 33 zu Art. 54 ZPO ), dies in besonderem Masse auch deshalb, weil die Öffentlichkeit in diesem Rechtsgebiet von Verhandlungen und Urteilseröffnung gerade ausgeschlossen ist. Gerichtsurteile sind somit grundsätzlich auch in familienrechtlichen Verfahren der Öffentlichkeit in geeigneter Weise zugänglich zu machen. Dies entspricht im Übrigen der langjährigen Praxis des Bundesgerichts, das alle seine End- und Teilentscheide in diesem Rechtsgebiet ebenfalls (in anonymisierter) Form der interessierten Öffentlichkeit via Internet zugänglich macht (vgl. Art. 27 BGG und Art. 57 des Reglements vom 20. November 2006 für das Bundesgericht [SR 173.110.131]; vgl. dazu PAUL TSCHÜMPERLIN, in: Basler Kommentar, Bundesgerichtsgesetz, 3. Aufl. 2018, N. 6 ff. zu Art. 27 BGG ).</w:t>
      </w:r>
    </w:p>
    <w:p>
      <w:r>
        <w:rPr>
          <w:b/>
        </w:rPr>
        <w:t>E. 7.3</w:t>
      </w:r>
    </w:p>
    <w:p>
      <w:r>
        <w:t>Entgegen der Auffassung der Vorinstanz ist es also nicht zulässig, dem Beschwerdeführer den nachgesuchten Zugang zu familienrechtlichen Urteilen des Zuger Obergerichts mit einem blossen Verweis auf Art. 54 Abs. 4 ZPO zu verweigern. Das gleiche gilt auch für die von der Vorinstanz angerufene allgemeine Regel von Abs. 3, wonach die Öffentlichkeit (in nicht familienrechtlichen Verfahren nach Abs. 4) ganz oder teilweise ausgeschlossen werden kann, wenn es das öffentliche Interesse oder das schutzwürdige Interesse einer BGE 147 I 407 S. 417 beteiligten Person erfordert. Anliegen des Persönlichkeitsschutzes, denen in familienrechtlichen Verfahren hohes Gewicht beizumessen ist, kann durch Anonymisierung in der Regel genügt werden. Dies ergibt sich ohne weiteres bereits aus der oben erwähnten Publikationspraxis des Bundesgerichts (vgl. oben E. 7.2). Der Einwand der Vorinstanz, wonach im kleinen Kanton Zug die Identität der Beteiligten dennoch häufig ermittelt werden könnte, mag zwar zutreffen. Sofern die Person, die Einsicht in ein Urteil nimmt, mit den Einzelheiten des Falles nicht vertraut ist, erfordert eine solche Personalisierung aber einen beträchtlichen Aufwand, jedenfalls wenn die Anonymisierung sorgfältig durchgeführt wurde. Diese Möglichkeit stellt keinen zureichenden Grund für einen Verzicht auf die Veröffentlichung dar. Andernfalls wäre eine transparente Rechtsprechung unmöglich ( BGE 133 I 106 E. 8.3; Urteile 2C_506/2020 vom 6. August 2020 E. 7.2; 8C_598/2019 vom 21. Januar 2020 E. 6). Gemäss TSCHÜMPERLIN (a.a.O., N. 17 zu Art. 27 BGG ) ist der Zweck der Anonymisierung bereits gewahrt, wenn Zufallsfunde vermieden werden.</w:t>
      </w:r>
    </w:p>
    <w:p>
      <w:r>
        <w:rPr>
          <w:b/>
        </w:rPr>
        <w:t>E. 8</w:t>
      </w:r>
    </w:p>
    <w:p>
      <w:r>
        <w:t>Die Vorinstanz hat das Gesuch des Beschwerdeführers auch deshalb als unbegründet erachtet, weil es sehr umfangreich sei und seine Gutheissung einen übermässigen Aufwand zur Folge hätte. Die Bearbeitung des Gesuchs würde zu einer Beeinträchtigung des Geschäftsgangs führen und habe hinter den Anspruch auf Beurteilung anderer Rechtsstreitigkeiten innert angemessener Frist zurückzutreten.</w:t>
      </w:r>
    </w:p>
    <w:p>
      <w:r>
        <w:rPr>
          <w:b/>
        </w:rPr>
        <w:t>E. 8.1</w:t>
      </w:r>
    </w:p>
    <w:p>
      <w:r>
        <w:t>Die Vorinstanz äussert sich im angefochtenen Beschluss nicht klar dazu, wie viele Urteile vom Gesuch des Beschwerdeführers betroffen sein könnten. Es dürfte zwar auch vorliegend um eine nicht geringe Zahl von Entscheiden gehen, offensichtlich aber um wesentlich weniger als in den oben (E. 6.4.1) dargestellten Genfer Fällen. Dennoch hat das Bundesgericht dort entschieden, dass die interessierenden Urteile zugänglich gemacht werden müssen und zwar ungeachtet allfälliger Schwierigkeiten mit der Anonymisierung (Urteile 1C_394/2018 vom 7. Juni 2019 E. 6.1; 1C_225/2019 vom 27. Juni 2019 E. 5). Das hat auch hier zu gelten. Im vorliegenden Fall erscheint ein übermässiger Aufwand der Vorinstanz aufgrund ihrer unbestimmten Angaben im Übrigen auch nicht naheliegend. Das Obergericht macht nicht nur zur Zahl der betroffenen Urteile keine konkreten Angaben; es äussert sich auch kaum BGE 147 I 407 S. 418 zum Aufwand, der mit der inhaltlichen Behandlung des Gesuchs des Beschwerdeführers mutmasslich verbunden wäre. Schliesslich überzeugt es nicht, wenn das Obergericht ausführt, es sei nicht in der Lage, die interessierenden Urteile mittels der elektronischen Geschäftskontrolle herauszufiltern. Vor diesem Hintergrund kann die Befürchtung, die Behandlung des Gesuchs würde "zu einer länger andauernden und wesentlichen Beeinträchtigung des gerichtlichen Geschäftsgangs führen", nicht geteilt werden. Hierzu ist ausserdem zu bemerken, dass die Urteile des Obergerichts bisher offenbar nicht systematisch publiziert wurden. Diese Praxis ist zulässig und ermöglicht es, beträchtliche Ressourcen einzusparen; sie hat aber zur Folge, dass das Obergericht bei Vorliegen eines konkreten Einsichtsgesuchs einen gewissen Zusatzaufwand in Kauf zu nehmen hat. Die Beschwerde erweist sich daher als begründet. Die Sache ist an die Vorinstanz zur Gewährung der Einsicht in die nachgesuchten Urteile (in anonymisierter Form) zurückzuweisen.</w:t>
      </w:r>
    </w:p>
    <w:p>
      <w:r>
        <w:rPr>
          <w:b/>
        </w:rPr>
        <w:t>E. 8.2</w:t>
      </w:r>
    </w:p>
    <w:p>
      <w:r>
        <w:t>Was die Modalitäten der Einsichtsgewährung betrifft, ist auf Folgendes hinzuweisen: Entgegen dem, was der Beschwerdeführer anzunehmen scheint, ergibt sich jedenfalls aus dem Bundesrecht kein Anspruch auf Zustelung der von ihm gewünschten Urteile. Vielmehr ist es ihm zuzumuten, auf der Kanzlei des Obergerichts darin Einsicht zu nehmen. Dort wird es ihm zu ermöglichen sein, Kopien der (anonymisierten) Urteile zu erstellen, sofern er dies wünscht (vgl. Urteile 2C_133/2012 vom 18. Juni 2012 E. 5.3.2; 1C_252/2008 vom 4. September 2008 E. 2.1 mit Hinweisen). Im Übrigen darf für die Einsicht in Urteile zwar eine Gebühr erhoben werden, wenn die Bearbeitung des Gesuchs einen nicht geringen Aufwand erfordert. Diese darf jedoch nicht übermässig ausfallen; andernfalls könnte die Zielsetzung der Justizöffentlichkeit, für Transparenz der Rechtsprechung zu sorgen und die Grundlage für das Vertrauen in die Gerichtsbarkeit zu schaffen, durch eine unangemessene Kostenregelung unterlaufen werden. Dabei empfiehlt es sich, die gesuchstellende Person über die Rechtsgrundlage für die Gebührenerhebung und die zu erwartende Höhe der Gebühr zu informieren, wenn diese einen namhaften Betrag ausmachen könnte; die gesuchstellende Person hat so die Möglichkeit, ihr Begehren allenfalls anzupassen oder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